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D296" w14:textId="071BA7FC" w:rsidR="00A16C69" w:rsidRPr="001125ED" w:rsidRDefault="001125ED">
      <w:pPr>
        <w:rPr>
          <w:color w:val="002060"/>
        </w:rPr>
      </w:pPr>
      <w:r w:rsidRPr="001125ED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389BEA71" wp14:editId="1C8AB732">
            <wp:simplePos x="0" y="0"/>
            <wp:positionH relativeFrom="column">
              <wp:posOffset>-605641</wp:posOffset>
            </wp:positionH>
            <wp:positionV relativeFrom="paragraph">
              <wp:posOffset>-760021</wp:posOffset>
            </wp:positionV>
            <wp:extent cx="4987925" cy="14846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0824CB" w14:textId="0FB0C3E1" w:rsidR="001125ED" w:rsidRPr="001125ED" w:rsidRDefault="001125ED">
      <w:pPr>
        <w:rPr>
          <w:color w:val="002060"/>
        </w:rPr>
      </w:pPr>
    </w:p>
    <w:p w14:paraId="5850CA47" w14:textId="512A2D3A" w:rsidR="001125ED" w:rsidRPr="001125ED" w:rsidRDefault="001125ED">
      <w:pPr>
        <w:rPr>
          <w:rFonts w:ascii="Avenir" w:hAnsi="Avenir"/>
          <w:b/>
          <w:bCs/>
          <w:color w:val="002060"/>
          <w:sz w:val="32"/>
          <w:szCs w:val="32"/>
        </w:rPr>
      </w:pPr>
      <w:r w:rsidRPr="001125ED">
        <w:rPr>
          <w:rFonts w:ascii="Avenir" w:hAnsi="Avenir"/>
          <w:b/>
          <w:bCs/>
          <w:color w:val="002060"/>
          <w:sz w:val="32"/>
          <w:szCs w:val="32"/>
        </w:rPr>
        <w:t xml:space="preserve">Advertising Guidelines </w:t>
      </w:r>
    </w:p>
    <w:p w14:paraId="6BF9C42C" w14:textId="0FB767CC" w:rsidR="00C64CE8" w:rsidRDefault="001125ED">
      <w:pPr>
        <w:rPr>
          <w:rFonts w:ascii="Avenir" w:hAnsi="Avenir"/>
          <w:color w:val="002060"/>
        </w:rPr>
      </w:pPr>
      <w:r w:rsidRPr="001125ED">
        <w:rPr>
          <w:rFonts w:ascii="Avenir" w:hAnsi="Avenir"/>
          <w:color w:val="002060"/>
        </w:rPr>
        <w:t xml:space="preserve">The Augusta University Communications &amp; Marketing (C&amp;M) team are the official managers of the </w:t>
      </w:r>
      <w:hyperlink r:id="rId5" w:history="1">
        <w:r w:rsidRPr="00C64CE8">
          <w:rPr>
            <w:rStyle w:val="Hyperlink"/>
            <w:rFonts w:ascii="Avenir" w:hAnsi="Avenir"/>
            <w:b/>
            <w:bCs/>
            <w:i/>
            <w:iCs/>
            <w:color w:val="00B0F0"/>
          </w:rPr>
          <w:t>Advertising Policy</w:t>
        </w:r>
      </w:hyperlink>
      <w:r w:rsidRPr="001125ED">
        <w:rPr>
          <w:rFonts w:ascii="Avenir" w:hAnsi="Avenir"/>
          <w:color w:val="002060"/>
        </w:rPr>
        <w:t xml:space="preserve"> for the institution. Below is additional information and guidelines to help guide through the advertising process and best practices</w:t>
      </w:r>
      <w:r w:rsidR="00C64CE8">
        <w:rPr>
          <w:rFonts w:ascii="Avenir" w:hAnsi="Avenir"/>
          <w:color w:val="002060"/>
        </w:rPr>
        <w:t>.</w:t>
      </w:r>
    </w:p>
    <w:p w14:paraId="4320D8B8" w14:textId="7B15D5C9" w:rsidR="00C64CE8" w:rsidRDefault="00C64CE8">
      <w:pPr>
        <w:rPr>
          <w:rFonts w:ascii="Avenir" w:hAnsi="Avenir"/>
          <w:color w:val="002060"/>
        </w:rPr>
      </w:pPr>
      <w:r w:rsidRPr="001125ED">
        <w:rPr>
          <w:rFonts w:ascii="Avenir" w:hAnsi="Avenir"/>
          <w:color w:val="002060"/>
        </w:rPr>
        <w:t xml:space="preserve">Advertising for </w:t>
      </w:r>
      <w:r>
        <w:rPr>
          <w:rFonts w:ascii="Avenir" w:hAnsi="Avenir"/>
          <w:color w:val="002060"/>
        </w:rPr>
        <w:t xml:space="preserve">university college programs, individual units, </w:t>
      </w:r>
      <w:r w:rsidRPr="001125ED">
        <w:rPr>
          <w:rFonts w:ascii="Avenir" w:hAnsi="Avenir"/>
          <w:color w:val="002060"/>
        </w:rPr>
        <w:t>external events, products, services, or organizations within Augusta University</w:t>
      </w:r>
      <w:r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 xml:space="preserve">publications, websites, or other AU channels or forms of communication requires prior </w:t>
      </w:r>
      <w:r>
        <w:rPr>
          <w:rFonts w:ascii="Avenir" w:hAnsi="Avenir"/>
          <w:color w:val="002060"/>
        </w:rPr>
        <w:t xml:space="preserve">C&amp;M approval. </w:t>
      </w:r>
    </w:p>
    <w:p w14:paraId="13F7CC92" w14:textId="0667C276" w:rsidR="00C64CE8" w:rsidRPr="001125ED" w:rsidRDefault="00C64CE8">
      <w:pPr>
        <w:rPr>
          <w:rFonts w:ascii="Avenir" w:hAnsi="Avenir"/>
          <w:color w:val="002060"/>
        </w:rPr>
      </w:pPr>
      <w:r>
        <w:rPr>
          <w:rFonts w:ascii="Avenir" w:hAnsi="Avenir"/>
          <w:color w:val="002060"/>
        </w:rPr>
        <w:t xml:space="preserve">All advertising efforts related to enrollment or retention for one of the specific colleges or schools at Augusta University and their associated academic programs must have approval from C&amp;M, Enrollment and Student Affairs (ESA) leadership, and the Office of the Provost. </w:t>
      </w:r>
    </w:p>
    <w:p w14:paraId="28227E65" w14:textId="4E57B09F" w:rsidR="00C64CE8" w:rsidRPr="001125ED" w:rsidRDefault="001125ED" w:rsidP="001125ED">
      <w:pPr>
        <w:rPr>
          <w:rFonts w:ascii="Avenir" w:hAnsi="Avenir"/>
          <w:color w:val="002060"/>
        </w:rPr>
      </w:pPr>
      <w:r w:rsidRPr="001125ED">
        <w:rPr>
          <w:rFonts w:ascii="Avenir" w:hAnsi="Avenir"/>
          <w:color w:val="002060"/>
        </w:rPr>
        <w:t xml:space="preserve">C&amp;M </w:t>
      </w:r>
      <w:r w:rsidRPr="001125ED">
        <w:rPr>
          <w:rFonts w:ascii="Avenir" w:hAnsi="Avenir"/>
          <w:color w:val="002060"/>
        </w:rPr>
        <w:t>facilitate</w:t>
      </w:r>
      <w:r w:rsidRPr="001125ED">
        <w:rPr>
          <w:rFonts w:ascii="Avenir" w:hAnsi="Avenir"/>
          <w:color w:val="002060"/>
        </w:rPr>
        <w:t>s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 xml:space="preserve">all advertising initiatives and handles </w:t>
      </w:r>
      <w:r w:rsidRPr="001125ED">
        <w:rPr>
          <w:rFonts w:ascii="Avenir" w:hAnsi="Avenir"/>
          <w:color w:val="002060"/>
        </w:rPr>
        <w:t>the management of appropriate and consistent positioning and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>messaging on behalf of Augusta University</w:t>
      </w:r>
      <w:r w:rsidRPr="001125ED">
        <w:rPr>
          <w:rFonts w:ascii="Avenir" w:hAnsi="Avenir"/>
          <w:color w:val="002060"/>
        </w:rPr>
        <w:t>. We</w:t>
      </w:r>
      <w:r w:rsidRPr="001125ED">
        <w:rPr>
          <w:rFonts w:ascii="Avenir" w:hAnsi="Avenir"/>
          <w:color w:val="002060"/>
        </w:rPr>
        <w:t xml:space="preserve"> protect trademarked brand </w:t>
      </w:r>
      <w:r w:rsidR="00C64CE8" w:rsidRPr="001125ED">
        <w:rPr>
          <w:rFonts w:ascii="Avenir" w:hAnsi="Avenir"/>
          <w:color w:val="002060"/>
        </w:rPr>
        <w:t>assets to</w:t>
      </w:r>
      <w:r w:rsidRPr="001125ED">
        <w:rPr>
          <w:rFonts w:ascii="Avenir" w:hAnsi="Avenir"/>
          <w:color w:val="002060"/>
        </w:rPr>
        <w:t xml:space="preserve"> ensure that</w:t>
      </w:r>
      <w:r w:rsidRPr="001125ED">
        <w:rPr>
          <w:rFonts w:ascii="Avenir" w:hAnsi="Avenir"/>
          <w:color w:val="002060"/>
        </w:rPr>
        <w:t xml:space="preserve"> the </w:t>
      </w:r>
      <w:r w:rsidRPr="001125ED">
        <w:rPr>
          <w:rFonts w:ascii="Avenir" w:hAnsi="Avenir"/>
          <w:color w:val="002060"/>
        </w:rPr>
        <w:t>university and its affiliated organizations receive the most competitive rates possible for all advertising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>purchases.</w:t>
      </w:r>
    </w:p>
    <w:p w14:paraId="4C76DB09" w14:textId="77777777" w:rsidR="00C64CE8" w:rsidRDefault="001125ED" w:rsidP="001125ED">
      <w:pPr>
        <w:rPr>
          <w:rFonts w:ascii="Avenir" w:hAnsi="Avenir"/>
          <w:color w:val="002060"/>
        </w:rPr>
      </w:pPr>
      <w:r w:rsidRPr="001125ED">
        <w:rPr>
          <w:rFonts w:ascii="Avenir" w:hAnsi="Avenir"/>
          <w:color w:val="002060"/>
        </w:rPr>
        <w:t>All advertising placed on behalf of the university or in any publication or electronic medium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 xml:space="preserve">must be approved by </w:t>
      </w:r>
      <w:r w:rsidRPr="001125ED">
        <w:rPr>
          <w:rFonts w:ascii="Avenir" w:hAnsi="Avenir"/>
          <w:color w:val="002060"/>
        </w:rPr>
        <w:t>C&amp;M</w:t>
      </w:r>
      <w:r w:rsidRPr="001125ED">
        <w:rPr>
          <w:rFonts w:ascii="Avenir" w:hAnsi="Avenir"/>
          <w:color w:val="002060"/>
        </w:rPr>
        <w:t xml:space="preserve"> prior to publication or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>distribution.</w:t>
      </w:r>
      <w:r w:rsidRPr="001125ED">
        <w:rPr>
          <w:rFonts w:ascii="Avenir" w:hAnsi="Avenir"/>
          <w:color w:val="002060"/>
        </w:rPr>
        <w:t xml:space="preserve"> C&amp;M retains a</w:t>
      </w:r>
      <w:r w:rsidR="00C64CE8">
        <w:rPr>
          <w:rFonts w:ascii="Avenir" w:hAnsi="Avenir"/>
          <w:color w:val="002060"/>
        </w:rPr>
        <w:t>n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>external advertising a</w:t>
      </w:r>
      <w:r w:rsidRPr="001125ED">
        <w:rPr>
          <w:rFonts w:ascii="Avenir" w:hAnsi="Avenir"/>
          <w:color w:val="002060"/>
        </w:rPr>
        <w:t>gency of record</w:t>
      </w:r>
      <w:r w:rsidRPr="001125ED">
        <w:rPr>
          <w:rFonts w:ascii="Avenir" w:hAnsi="Avenir"/>
          <w:color w:val="002060"/>
        </w:rPr>
        <w:t xml:space="preserve"> to conduct research or analysis or to provide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 xml:space="preserve">professional advice or creative services for campaigns and other key projects. </w:t>
      </w:r>
    </w:p>
    <w:p w14:paraId="5B24456D" w14:textId="01857988" w:rsidR="001125ED" w:rsidRPr="001125ED" w:rsidRDefault="001125ED" w:rsidP="001125ED">
      <w:pPr>
        <w:rPr>
          <w:rFonts w:ascii="Avenir" w:hAnsi="Avenir"/>
          <w:color w:val="002060"/>
        </w:rPr>
      </w:pPr>
      <w:r w:rsidRPr="001125ED">
        <w:rPr>
          <w:rFonts w:ascii="Avenir" w:hAnsi="Avenir"/>
          <w:color w:val="002060"/>
        </w:rPr>
        <w:t>All external agency</w:t>
      </w:r>
      <w:r w:rsidRPr="001125ED"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 xml:space="preserve">relationships are managed through </w:t>
      </w:r>
      <w:r w:rsidR="00C64CE8">
        <w:rPr>
          <w:rFonts w:ascii="Avenir" w:hAnsi="Avenir"/>
          <w:color w:val="002060"/>
        </w:rPr>
        <w:t>C&amp;M</w:t>
      </w:r>
      <w:r w:rsidRPr="001125ED">
        <w:rPr>
          <w:rFonts w:ascii="Avenir" w:hAnsi="Avenir"/>
          <w:color w:val="002060"/>
        </w:rPr>
        <w:t>. No other department or unit of the university may engage any</w:t>
      </w:r>
      <w:r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>such external support without the prior written approval of the Vice President for Communications &amp;</w:t>
      </w:r>
      <w:r>
        <w:rPr>
          <w:rFonts w:ascii="Avenir" w:hAnsi="Avenir"/>
          <w:color w:val="002060"/>
        </w:rPr>
        <w:t xml:space="preserve"> </w:t>
      </w:r>
      <w:r w:rsidRPr="001125ED">
        <w:rPr>
          <w:rFonts w:ascii="Avenir" w:hAnsi="Avenir"/>
          <w:color w:val="002060"/>
        </w:rPr>
        <w:t>Marketing.</w:t>
      </w:r>
    </w:p>
    <w:p w14:paraId="54E372AB" w14:textId="77777777" w:rsidR="00C64CE8" w:rsidRDefault="00C64CE8" w:rsidP="001125ED">
      <w:pPr>
        <w:rPr>
          <w:rFonts w:ascii="Avenir" w:hAnsi="Avenir"/>
          <w:color w:val="002060"/>
        </w:rPr>
      </w:pPr>
    </w:p>
    <w:p w14:paraId="32ED67CF" w14:textId="77777777" w:rsidR="00C64CE8" w:rsidRPr="00C64CE8" w:rsidRDefault="00C64CE8" w:rsidP="00C64CE8">
      <w:pPr>
        <w:rPr>
          <w:rFonts w:ascii="Avenir" w:hAnsi="Avenir"/>
          <w:b/>
          <w:bCs/>
          <w:color w:val="002060"/>
        </w:rPr>
      </w:pPr>
      <w:r w:rsidRPr="00C64CE8">
        <w:rPr>
          <w:rFonts w:ascii="Avenir" w:hAnsi="Avenir"/>
          <w:b/>
          <w:bCs/>
          <w:color w:val="002060"/>
        </w:rPr>
        <w:t>DEFINITIONS</w:t>
      </w:r>
    </w:p>
    <w:p w14:paraId="3D6A8F15" w14:textId="45D15E4E" w:rsidR="00C64CE8" w:rsidRDefault="00C64CE8" w:rsidP="00C64CE8">
      <w:pPr>
        <w:rPr>
          <w:rFonts w:ascii="Avenir" w:hAnsi="Avenir"/>
          <w:color w:val="002060"/>
        </w:rPr>
      </w:pPr>
      <w:r w:rsidRPr="00C64CE8">
        <w:rPr>
          <w:rFonts w:ascii="Avenir" w:hAnsi="Avenir"/>
          <w:b/>
          <w:bCs/>
          <w:color w:val="002060"/>
        </w:rPr>
        <w:t>Advertising</w:t>
      </w:r>
      <w:r w:rsidRPr="00C64CE8">
        <w:rPr>
          <w:rFonts w:ascii="Avenir" w:hAnsi="Avenir"/>
          <w:color w:val="002060"/>
        </w:rPr>
        <w:t xml:space="preserve"> - paid or non-paid promotion through traditional media channels (TV, radio,</w:t>
      </w:r>
      <w:r>
        <w:rPr>
          <w:rFonts w:ascii="Avenir" w:hAnsi="Avenir"/>
          <w:color w:val="002060"/>
        </w:rPr>
        <w:t xml:space="preserve"> </w:t>
      </w:r>
      <w:r w:rsidRPr="00C64CE8">
        <w:rPr>
          <w:rFonts w:ascii="Avenir" w:hAnsi="Avenir"/>
          <w:color w:val="002060"/>
        </w:rPr>
        <w:t>billboards, magazine, newspaper, etc.) as well as promotion via new media channels (websites,</w:t>
      </w:r>
      <w:r>
        <w:rPr>
          <w:rFonts w:ascii="Avenir" w:hAnsi="Avenir"/>
          <w:color w:val="002060"/>
        </w:rPr>
        <w:t xml:space="preserve"> </w:t>
      </w:r>
      <w:r w:rsidRPr="00C64CE8">
        <w:rPr>
          <w:rFonts w:ascii="Avenir" w:hAnsi="Avenir"/>
          <w:color w:val="002060"/>
        </w:rPr>
        <w:t>email solicitations, social media, product placement, etc.)</w:t>
      </w:r>
      <w:r w:rsidR="0033017E">
        <w:rPr>
          <w:rFonts w:ascii="Avenir" w:hAnsi="Avenir"/>
          <w:color w:val="002060"/>
        </w:rPr>
        <w:t xml:space="preserve">. </w:t>
      </w:r>
    </w:p>
    <w:p w14:paraId="622B981D" w14:textId="77777777" w:rsidR="00C64CE8" w:rsidRPr="001125ED" w:rsidRDefault="00C64CE8" w:rsidP="001125ED">
      <w:pPr>
        <w:rPr>
          <w:rFonts w:ascii="Avenir" w:hAnsi="Avenir"/>
          <w:color w:val="002060"/>
        </w:rPr>
      </w:pPr>
    </w:p>
    <w:sectPr w:rsidR="00C64CE8" w:rsidRPr="0011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ED"/>
    <w:rsid w:val="000257D4"/>
    <w:rsid w:val="001125ED"/>
    <w:rsid w:val="0033017E"/>
    <w:rsid w:val="003678EA"/>
    <w:rsid w:val="008E1F53"/>
    <w:rsid w:val="00A16C69"/>
    <w:rsid w:val="00C64CE8"/>
    <w:rsid w:val="00F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FDEC"/>
  <w15:chartTrackingRefBased/>
  <w15:docId w15:val="{36984823-8700-4664-AF42-682661AB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ugusta.edu/services/legal/policyinfo/policy/advertising-policy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Taylor</dc:creator>
  <cp:keywords/>
  <dc:description/>
  <cp:lastModifiedBy>Lamb, Taylor</cp:lastModifiedBy>
  <cp:revision>3</cp:revision>
  <dcterms:created xsi:type="dcterms:W3CDTF">2023-03-16T16:17:00Z</dcterms:created>
  <dcterms:modified xsi:type="dcterms:W3CDTF">2023-03-16T16:57:00Z</dcterms:modified>
</cp:coreProperties>
</file>